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2B22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Calibri" w:eastAsia="Times New Roman" w:hAnsi="Calibri" w:cs="Calibri"/>
          <w:color w:val="1F497D"/>
          <w:sz w:val="20"/>
          <w:szCs w:val="20"/>
          <w:lang w:val="it-IT" w:eastAsia="de-DE"/>
        </w:rPr>
        <w:t>ISTRUZIONI DI MONTAGGIO</w:t>
      </w:r>
    </w:p>
    <w:p w14:paraId="53789755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Calibri" w:eastAsia="Times New Roman" w:hAnsi="Calibri" w:cs="Calibri"/>
          <w:color w:val="1F497D"/>
          <w:lang w:val="it-IT" w:eastAsia="de-DE"/>
        </w:rPr>
        <w:t> </w:t>
      </w:r>
    </w:p>
    <w:p w14:paraId="54528BDE" w14:textId="77777777" w:rsidR="00070CEF" w:rsidRPr="00070CEF" w:rsidRDefault="00070CEF" w:rsidP="00070CEF">
      <w:pPr>
        <w:shd w:val="clear" w:color="auto" w:fill="F2F2F2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Attenzione:</w:t>
      </w:r>
      <w:r w:rsidRPr="00070CEF">
        <w:rPr>
          <w:rFonts w:ascii="Arial" w:eastAsia="Times New Roman" w:hAnsi="Arial" w:cs="Arial"/>
          <w:b/>
          <w:bCs/>
          <w:color w:val="3E3E3C"/>
          <w:sz w:val="20"/>
          <w:szCs w:val="20"/>
          <w:lang w:val="it-IT" w:eastAsia="de-DE"/>
        </w:rPr>
        <w:t> </w:t>
      </w: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prima di montare l’apparecchio illuminante, assicurarsi che la parete abbia una portata adeguata al peso dell'apparecchio e che i fili di alimentazione siano privi di tensione.</w:t>
      </w: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br/>
      </w:r>
      <w:r w:rsidRPr="00070CEF">
        <w:rPr>
          <w:rFonts w:ascii="Arial" w:eastAsia="Times New Roman" w:hAnsi="Arial" w:cs="Arial"/>
          <w:b/>
          <w:bCs/>
          <w:color w:val="3E3E3C"/>
          <w:sz w:val="20"/>
          <w:szCs w:val="20"/>
          <w:lang w:val="it-IT" w:eastAsia="de-DE"/>
        </w:rPr>
        <w:t>L’installazione  dell’apparecchio  deve  essere  effettuata da  personale qualificato !</w:t>
      </w:r>
    </w:p>
    <w:p w14:paraId="7DCCA461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A)  Appoggiare il corpo illuminante alla parete segnando con una matita i fori da effettuare.</w:t>
      </w:r>
    </w:p>
    <w:p w14:paraId="2ECB0A2F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       </w:t>
      </w:r>
    </w:p>
    <w:p w14:paraId="3E528B1C" w14:textId="77777777" w:rsidR="00070CEF" w:rsidRPr="00070CEF" w:rsidRDefault="00070CEF" w:rsidP="00070CEF">
      <w:pPr>
        <w:shd w:val="clear" w:color="auto" w:fill="F2F2F2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noProof/>
          <w:color w:val="3E3E3C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60D9D0AD" wp14:editId="1F27605B">
                <wp:extent cx="314325" cy="26670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872E4" id="Immagine 3" o:spid="_x0000_s1026" style="width:24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Attenzione: prima di effettuare i fori con il trapano, assicurarsi che nelle vicinanze dei fori da effettuare non vi siano cavi elettrici ne tubazioni di alcun genere !</w:t>
      </w:r>
    </w:p>
    <w:p w14:paraId="7FAF896F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</w:t>
      </w:r>
    </w:p>
    <w:p w14:paraId="0C38667B" w14:textId="77777777" w:rsidR="00070CEF" w:rsidRPr="00070CEF" w:rsidRDefault="00070CEF" w:rsidP="00070CE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Symbol" w:eastAsia="Times New Roman" w:hAnsi="Symbol" w:cs="Arial"/>
          <w:color w:val="3E3E3C"/>
          <w:sz w:val="20"/>
          <w:szCs w:val="20"/>
          <w:lang w:eastAsia="de-DE"/>
        </w:rPr>
        <w:t>-</w:t>
      </w:r>
      <w:r w:rsidRPr="00070CEF">
        <w:rPr>
          <w:rFonts w:ascii="Times New Roman" w:eastAsia="Times New Roman" w:hAnsi="Times New Roman" w:cs="Times New Roman"/>
          <w:color w:val="3E3E3C"/>
          <w:sz w:val="14"/>
          <w:szCs w:val="14"/>
          <w:lang w:val="it-IT" w:eastAsia="de-DE"/>
        </w:rPr>
        <w:t>        </w:t>
      </w: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Forare con una adeguata punta da trapano ed inserire i tasselli nei fori appena fatti.</w:t>
      </w:r>
    </w:p>
    <w:p w14:paraId="6AC03999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</w:t>
      </w:r>
    </w:p>
    <w:p w14:paraId="6B6E9645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B)  Separare i 3 fili flessibili della vostra rete di alimentazione elettrica</w:t>
      </w:r>
    </w:p>
    <w:p w14:paraId="0C87C04B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         - filo terra :  GV   (colore giallo-verde)</w:t>
      </w:r>
    </w:p>
    <w:p w14:paraId="4EE8AE06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         - filo neutro:  N   (colore blu)</w:t>
      </w:r>
    </w:p>
    <w:p w14:paraId="4F68FF89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         - filo fase  :  L   (colore marrone)</w:t>
      </w:r>
    </w:p>
    <w:p w14:paraId="0A1FFF11" w14:textId="77777777" w:rsidR="00070CEF" w:rsidRPr="00070CEF" w:rsidRDefault="00070CEF" w:rsidP="0007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         </w:t>
      </w:r>
    </w:p>
    <w:p w14:paraId="0888EFEB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     e toglierne la parte isolante per almeno 5 mm. </w:t>
      </w:r>
    </w:p>
    <w:p w14:paraId="0868BB74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</w:t>
      </w:r>
    </w:p>
    <w:p w14:paraId="34EC03A5" w14:textId="77777777" w:rsidR="00070CEF" w:rsidRPr="00070CEF" w:rsidRDefault="00070CEF" w:rsidP="00070CEF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C) Collegare per primo il filo di terra dell'alimentazione con il filo giallo-verde del corpo illuminante, poi i due fili di alimentazione (filo neutro di colore blu simbolo N e filo di fase  di colore marrone simbolo L) ai morsetti; assicurarsi che le viti dei morsetti  siano bloccate ma non forzate (coppia di serraggio  </w:t>
      </w:r>
      <w:r w:rsidRPr="00070CEF">
        <w:rPr>
          <w:rFonts w:ascii="Symbol" w:eastAsia="Times New Roman" w:hAnsi="Symbol" w:cs="Arial"/>
          <w:color w:val="3E3E3C"/>
          <w:sz w:val="20"/>
          <w:szCs w:val="20"/>
          <w:lang w:eastAsia="de-DE"/>
        </w:rPr>
        <w:t>@  </w:t>
      </w: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0.3 Nm)</w:t>
      </w:r>
    </w:p>
    <w:p w14:paraId="5D5494C0" w14:textId="77777777" w:rsidR="00070CEF" w:rsidRPr="00070CEF" w:rsidRDefault="00070CEF" w:rsidP="00070CEF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Assicurarsi che i fili siano ben bloccati e non vi siano fuoriuscite di parti di rame dei conduttori dai morsetti stessi.</w:t>
      </w:r>
    </w:p>
    <w:p w14:paraId="10DB725A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</w:t>
      </w:r>
    </w:p>
    <w:p w14:paraId="4DBEB00D" w14:textId="77777777" w:rsidR="00070CEF" w:rsidRPr="00070CEF" w:rsidRDefault="00070CEF" w:rsidP="00070CEF">
      <w:pPr>
        <w:shd w:val="clear" w:color="auto" w:fill="FFFFFF"/>
        <w:spacing w:after="0" w:line="240" w:lineRule="auto"/>
        <w:ind w:left="566" w:hanging="283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D) </w:t>
      </w:r>
      <w:r w:rsidRPr="00070CEF">
        <w:rPr>
          <w:rFonts w:ascii="Times New Roman" w:eastAsia="Times New Roman" w:hAnsi="Times New Roman" w:cs="Times New Roman"/>
          <w:color w:val="3E3E3C"/>
          <w:sz w:val="14"/>
          <w:szCs w:val="14"/>
          <w:lang w:val="it-IT" w:eastAsia="de-DE"/>
        </w:rPr>
        <w:t>   </w:t>
      </w: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Appoggiare ora il corpo illuminante alla parete e bloccarlo con le apposite viti</w:t>
      </w:r>
    </w:p>
    <w:p w14:paraId="2774B5E5" w14:textId="77777777" w:rsidR="00070CEF" w:rsidRPr="00070CEF" w:rsidRDefault="00070CEF" w:rsidP="00070CEF">
      <w:pPr>
        <w:shd w:val="clear" w:color="auto" w:fill="FFFFFF"/>
        <w:spacing w:after="0" w:line="240" w:lineRule="auto"/>
        <w:ind w:left="283" w:hanging="283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</w:t>
      </w:r>
    </w:p>
    <w:p w14:paraId="4372DD7F" w14:textId="77777777" w:rsidR="00070CEF" w:rsidRPr="00070CEF" w:rsidRDefault="00070CEF" w:rsidP="00070CEF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</w:t>
      </w:r>
    </w:p>
    <w:p w14:paraId="28A819AB" w14:textId="77777777" w:rsidR="00070CEF" w:rsidRPr="00070CEF" w:rsidRDefault="00070CEF" w:rsidP="00070CEF">
      <w:pPr>
        <w:shd w:val="clear" w:color="auto" w:fill="FFFFFF"/>
        <w:spacing w:after="0" w:line="240" w:lineRule="auto"/>
        <w:ind w:left="566" w:hanging="283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E) Completare il montaggio del corpo illuminante fissando il paralume in ceramica sul portalampada tramite l'apposita ghiera di sicurezza</w:t>
      </w:r>
    </w:p>
    <w:p w14:paraId="53ED885E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</w:t>
      </w:r>
    </w:p>
    <w:p w14:paraId="5A95506B" w14:textId="77777777" w:rsidR="00070CEF" w:rsidRPr="00070CEF" w:rsidRDefault="00070CEF" w:rsidP="00070CEF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   F)  Montare ora la lampadina adeguata, avendo cura di non superare la potenza indicata in targhetta.</w:t>
      </w:r>
    </w:p>
    <w:p w14:paraId="2D3B03A5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16"/>
          <w:szCs w:val="16"/>
          <w:lang w:val="it-IT" w:eastAsia="de-DE"/>
        </w:rPr>
        <w:t> </w:t>
      </w:r>
    </w:p>
    <w:p w14:paraId="4C07A490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 </w:t>
      </w:r>
    </w:p>
    <w:p w14:paraId="5C40F710" w14:textId="77777777" w:rsidR="00070CEF" w:rsidRPr="00070CEF" w:rsidRDefault="00070CEF" w:rsidP="00070CEF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Arial" w:eastAsia="Times New Roman" w:hAnsi="Arial" w:cs="Arial"/>
          <w:b/>
          <w:bCs/>
          <w:color w:val="3E3E3C"/>
          <w:u w:val="single"/>
          <w:lang w:val="it-IT" w:eastAsia="de-DE"/>
        </w:rPr>
        <w:t>IMPORTANTE</w:t>
      </w:r>
      <w:r w:rsidRPr="00070CEF">
        <w:rPr>
          <w:rFonts w:ascii="Arial" w:eastAsia="Times New Roman" w:hAnsi="Arial" w:cs="Arial"/>
          <w:color w:val="3E3E3C"/>
          <w:sz w:val="18"/>
          <w:szCs w:val="18"/>
          <w:lang w:val="it-IT" w:eastAsia="de-DE"/>
        </w:rPr>
        <w:t>: </w:t>
      </w:r>
      <w:r w:rsidRPr="00070CEF"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  <w:t>Nel caso di pulizia all’apparecchio è obbligatorio sempre togliere la tensione di alimentazione al corpo illuminante.                           . </w:t>
      </w:r>
    </w:p>
    <w:p w14:paraId="4352F6FB" w14:textId="77777777" w:rsidR="00070CEF" w:rsidRPr="00070CEF" w:rsidRDefault="00070CEF" w:rsidP="0007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C"/>
          <w:sz w:val="20"/>
          <w:szCs w:val="20"/>
          <w:lang w:val="it-IT" w:eastAsia="de-DE"/>
        </w:rPr>
      </w:pPr>
      <w:r w:rsidRPr="00070CEF">
        <w:rPr>
          <w:rFonts w:ascii="Calibri" w:eastAsia="Times New Roman" w:hAnsi="Calibri" w:cs="Calibri"/>
          <w:color w:val="1F497D"/>
          <w:lang w:val="it-IT" w:eastAsia="de-DE"/>
        </w:rPr>
        <w:t> </w:t>
      </w:r>
    </w:p>
    <w:p w14:paraId="4D7C69CF" w14:textId="77777777" w:rsidR="00070CEF" w:rsidRPr="00070CEF" w:rsidRDefault="00070CEF">
      <w:pPr>
        <w:rPr>
          <w:lang w:val="it-IT"/>
        </w:rPr>
      </w:pPr>
    </w:p>
    <w:sectPr w:rsidR="00070CEF" w:rsidRPr="00070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EF"/>
    <w:rsid w:val="000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523E"/>
  <w15:chartTrackingRefBased/>
  <w15:docId w15:val="{C5D5F081-603F-4DA9-9DE5-DA50B0E7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258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78820924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77706828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02085817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1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Mina</dc:creator>
  <cp:keywords/>
  <dc:description/>
  <cp:lastModifiedBy>Linda Mina</cp:lastModifiedBy>
  <cp:revision>1</cp:revision>
  <dcterms:created xsi:type="dcterms:W3CDTF">2021-04-09T14:26:00Z</dcterms:created>
  <dcterms:modified xsi:type="dcterms:W3CDTF">2021-04-09T14:26:00Z</dcterms:modified>
</cp:coreProperties>
</file>